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BDA10" w14:textId="77777777" w:rsidR="008E4CB2" w:rsidRPr="0082134E" w:rsidRDefault="008E4CB2" w:rsidP="008E4CB2">
      <w:pPr>
        <w:spacing w:before="300" w:after="140"/>
        <w:jc w:val="center"/>
        <w:rPr>
          <w:sz w:val="28"/>
          <w:szCs w:val="28"/>
          <w:u w:val="single"/>
        </w:rPr>
      </w:pPr>
      <w:r w:rsidRPr="0082134E">
        <w:rPr>
          <w:b/>
          <w:bCs/>
          <w:sz w:val="32"/>
          <w:szCs w:val="32"/>
          <w:u w:val="single"/>
        </w:rPr>
        <w:t>Data &amp; Monitoring Officer</w:t>
      </w:r>
    </w:p>
    <w:p w14:paraId="67F97C84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A. Program &amp; Project Coordination </w:t>
      </w:r>
    </w:p>
    <w:p w14:paraId="692AB296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footerReference w:type="default" r:id="rId5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26120E25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Coordinating Program activities between Head Office and district/field teams</w:t>
      </w:r>
    </w:p>
    <w:p w14:paraId="1DB55944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Ensuring implementation aligns with approved work plans, organizational policies, and donor requirements</w:t>
      </w:r>
    </w:p>
    <w:p w14:paraId="512E458B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Liaison with key stakeholders</w:t>
      </w:r>
    </w:p>
    <w:p w14:paraId="772EB60A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Identifying and resolving operational and implementation issues in a timely manner</w:t>
      </w:r>
    </w:p>
    <w:p w14:paraId="560AA7F3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Supporting the smooth and timely rollout of donor-funded projects</w:t>
      </w:r>
    </w:p>
    <w:p w14:paraId="71D9FB1A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52830EE1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B. Monitoring, Evaluation, Accountability &amp; Learning  </w:t>
      </w:r>
    </w:p>
    <w:p w14:paraId="08DEA017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5FB0375E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M&amp;E frameworks and logical frameworks</w:t>
      </w:r>
    </w:p>
    <w:p w14:paraId="06490704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Indicators: definitions and types (output, outcome, impact)</w:t>
      </w:r>
    </w:p>
    <w:p w14:paraId="3A9ECD37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Conducting field visits to assess Program progress and service delivery quality</w:t>
      </w:r>
    </w:p>
    <w:p w14:paraId="793389A0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Monitoring compliance with project objectives</w:t>
      </w:r>
    </w:p>
    <w:p w14:paraId="4933A660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Identifying implementation gaps and recommending practical solutions</w:t>
      </w:r>
    </w:p>
    <w:p w14:paraId="5D829667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Accountability to affected populations and adaptive Program management</w:t>
      </w:r>
    </w:p>
    <w:p w14:paraId="75D0CBF9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662E1880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C. Data Management &amp; Data Quality </w:t>
      </w:r>
    </w:p>
    <w:p w14:paraId="116EC8E2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621D4C88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Data collection, entry, cleaning, and validation</w:t>
      </w:r>
    </w:p>
    <w:p w14:paraId="190DF3B9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Database management basics</w:t>
      </w:r>
    </w:p>
    <w:p w14:paraId="474BAC6A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Data quality assurance and data quality audits</w:t>
      </w:r>
    </w:p>
    <w:p w14:paraId="3D223ECB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Data protection and confidentiality</w:t>
      </w:r>
    </w:p>
    <w:p w14:paraId="65CFB4E1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Data triangulation and verification</w:t>
      </w:r>
    </w:p>
    <w:p w14:paraId="6C5B1259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7CDBCEC6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D. Data Analysis &amp; Program Reporting </w:t>
      </w:r>
    </w:p>
    <w:p w14:paraId="1798783F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4F49B52B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Basic statistical concepts and trend analysis</w:t>
      </w:r>
    </w:p>
    <w:p w14:paraId="59B819DF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Data visualization and dashboards</w:t>
      </w:r>
    </w:p>
    <w:p w14:paraId="06C56565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Compilation, analysis, and timely submission of Program, logistics, and operational reports</w:t>
      </w:r>
    </w:p>
    <w:p w14:paraId="5DCF7DF3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Preparing annual, biannual, quarterly, and ad hoc reports</w:t>
      </w:r>
    </w:p>
    <w:p w14:paraId="7C1FBE32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Developing assessments, analytical reports, presentations, case studies, success stories, and briefing notes</w:t>
      </w:r>
    </w:p>
    <w:p w14:paraId="68D08C15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239AEEA7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E. Logistics, Operations &amp; Documentation Management </w:t>
      </w:r>
    </w:p>
    <w:p w14:paraId="09C23B29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7B645A19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Managing Program logistics, supplies, and operational requirements</w:t>
      </w:r>
    </w:p>
    <w:p w14:paraId="53E178DA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Ensuring uninterrupted implementation of project activities across supported districts</w:t>
      </w:r>
    </w:p>
    <w:p w14:paraId="0BE62222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Maintaining complete, organized, and accessible project documentation for management and donor review</w:t>
      </w:r>
    </w:p>
    <w:p w14:paraId="16B82B26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Managing project-related HR documentation</w:t>
      </w:r>
    </w:p>
    <w:p w14:paraId="325C1E82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Facilitating and coordinating trainings, workshops, and review meetings</w:t>
      </w:r>
    </w:p>
    <w:p w14:paraId="130B2291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2D39D723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F. Project &amp; Program Management </w:t>
      </w:r>
    </w:p>
    <w:p w14:paraId="1EFF37FA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401338A1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Project cycle management</w:t>
      </w:r>
    </w:p>
    <w:p w14:paraId="3C7044EA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Work plans, timelines, and Gantt charts</w:t>
      </w:r>
    </w:p>
    <w:p w14:paraId="3A10A956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Donor compliance and reporting requirements</w:t>
      </w:r>
    </w:p>
    <w:p w14:paraId="2C3D2A66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Providing technical and operational support to senior management</w:t>
      </w:r>
    </w:p>
    <w:p w14:paraId="419062F2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5B30BA39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G. Ethics, Data Protection &amp; Compliance </w:t>
      </w:r>
    </w:p>
    <w:p w14:paraId="77651484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7BD0F6CC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Confidentiality of beneficiary and organizational data</w:t>
      </w:r>
    </w:p>
    <w:p w14:paraId="1A98F137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Ethical standards in data collection, reporting, and documentation</w:t>
      </w:r>
    </w:p>
    <w:p w14:paraId="786A7D41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Compliance with donor and organizational policies</w:t>
      </w:r>
    </w:p>
    <w:p w14:paraId="2854223F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3EB299A3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H. General Knowledge &amp; Current Affairs </w:t>
      </w:r>
    </w:p>
    <w:p w14:paraId="64BCD861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3BC5FD18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Basic health-related national Programs</w:t>
      </w:r>
    </w:p>
    <w:p w14:paraId="358B6539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Pakistan health system</w:t>
      </w:r>
    </w:p>
    <w:p w14:paraId="3FB71DF0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Basic ethics and professional responsibilities</w:t>
      </w:r>
    </w:p>
    <w:p w14:paraId="6F045F0B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15BF278E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I. English &amp; Communication </w:t>
      </w:r>
    </w:p>
    <w:p w14:paraId="615D1E1E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4C595331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Grammar</w:t>
      </w:r>
    </w:p>
    <w:p w14:paraId="19D96707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Vocabulary</w:t>
      </w:r>
    </w:p>
    <w:p w14:paraId="4452446B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Sentence correction</w:t>
      </w:r>
    </w:p>
    <w:p w14:paraId="2317A4A6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Reading comprehension</w:t>
      </w:r>
    </w:p>
    <w:p w14:paraId="5D143DBC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Professional/technical terminology relevant to the role</w:t>
      </w:r>
    </w:p>
    <w:p w14:paraId="6C912F6F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Communication with colleagues, communities, and stakeholders</w:t>
      </w:r>
    </w:p>
    <w:p w14:paraId="18D5A2DF" w14:textId="77777777" w:rsidR="008E4CB2" w:rsidRDefault="008E4CB2" w:rsidP="008E4CB2">
      <w:pPr>
        <w:spacing w:before="160" w:after="60"/>
        <w:rPr>
          <w:b/>
          <w:bCs/>
          <w:sz w:val="21"/>
          <w:szCs w:val="21"/>
        </w:rPr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num="2" w:space="720"/>
          <w:docGrid w:linePitch="360"/>
        </w:sectPr>
      </w:pPr>
    </w:p>
    <w:p w14:paraId="56D60E11" w14:textId="77777777" w:rsidR="008E4CB2" w:rsidRDefault="008E4CB2" w:rsidP="008E4CB2">
      <w:pPr>
        <w:spacing w:before="160" w:after="60"/>
      </w:pPr>
      <w:r>
        <w:rPr>
          <w:b/>
          <w:bCs/>
          <w:sz w:val="21"/>
          <w:szCs w:val="21"/>
        </w:rPr>
        <w:t xml:space="preserve">J. Computer / IT &amp; Data Management </w:t>
      </w:r>
    </w:p>
    <w:p w14:paraId="6CE67FD5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  <w:sectPr w:rsidR="008E4CB2" w:rsidSect="008E4CB2">
          <w:type w:val="continuous"/>
          <w:pgSz w:w="11906" w:h="16838"/>
          <w:pgMar w:top="900" w:right="900" w:bottom="900" w:left="900" w:header="708" w:footer="708" w:gutter="0"/>
          <w:cols w:space="720"/>
          <w:docGrid w:linePitch="360"/>
        </w:sectPr>
      </w:pPr>
    </w:p>
    <w:p w14:paraId="61C31087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lastRenderedPageBreak/>
        <w:t>MS Excel (including formulas and pivot tables)</w:t>
      </w:r>
    </w:p>
    <w:p w14:paraId="135DF884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MS Word and PowerPoint (reports, presentations, briefing notes)</w:t>
      </w:r>
    </w:p>
    <w:p w14:paraId="1713A1E5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Data visualization tools (Excel charts; Power BI/Tableau basics an advantage)</w:t>
      </w:r>
    </w:p>
    <w:p w14:paraId="67367BAC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Health information/data systems (e.g., DHIS2 or similar)</w:t>
      </w:r>
    </w:p>
    <w:p w14:paraId="30335924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 xml:space="preserve">Mobile/online data collection tools (e.g., </w:t>
      </w:r>
      <w:proofErr w:type="spellStart"/>
      <w:r>
        <w:t>KoboToolbox</w:t>
      </w:r>
      <w:proofErr w:type="spellEnd"/>
      <w:r>
        <w:t>, ODK)</w:t>
      </w:r>
    </w:p>
    <w:p w14:paraId="3CEF83E2" w14:textId="77777777" w:rsidR="008E4CB2" w:rsidRDefault="008E4CB2" w:rsidP="008E4CB2">
      <w:pPr>
        <w:pStyle w:val="ListParagraph"/>
        <w:numPr>
          <w:ilvl w:val="0"/>
          <w:numId w:val="1"/>
        </w:numPr>
        <w:spacing w:after="30"/>
        <w:contextualSpacing w:val="0"/>
      </w:pPr>
      <w:r>
        <w:t>Basic data security practices</w:t>
      </w:r>
    </w:p>
    <w:p w14:paraId="3DD6DDFD" w14:textId="77777777" w:rsidR="00E74156" w:rsidRDefault="00E74156"/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4BB8" w14:textId="77777777" w:rsidR="008E4CB2" w:rsidRDefault="008E4CB2">
    <w:pPr>
      <w:jc w:val="center"/>
    </w:pP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638E"/>
    <w:multiLevelType w:val="hybridMultilevel"/>
    <w:tmpl w:val="0A9E9894"/>
    <w:lvl w:ilvl="0" w:tplc="D01A3630">
      <w:start w:val="1"/>
      <w:numFmt w:val="bullet"/>
      <w:lvlText w:val="●"/>
      <w:lvlJc w:val="left"/>
      <w:pPr>
        <w:ind w:left="720" w:hanging="360"/>
      </w:pPr>
    </w:lvl>
    <w:lvl w:ilvl="1" w:tplc="217E3904">
      <w:start w:val="1"/>
      <w:numFmt w:val="bullet"/>
      <w:lvlText w:val="○"/>
      <w:lvlJc w:val="left"/>
      <w:pPr>
        <w:ind w:left="1440" w:hanging="360"/>
      </w:pPr>
    </w:lvl>
    <w:lvl w:ilvl="2" w:tplc="C2F600E6">
      <w:start w:val="1"/>
      <w:numFmt w:val="bullet"/>
      <w:lvlText w:val="■"/>
      <w:lvlJc w:val="left"/>
      <w:pPr>
        <w:ind w:left="2160" w:hanging="360"/>
      </w:pPr>
    </w:lvl>
    <w:lvl w:ilvl="3" w:tplc="B87039B6">
      <w:start w:val="1"/>
      <w:numFmt w:val="bullet"/>
      <w:lvlText w:val="●"/>
      <w:lvlJc w:val="left"/>
      <w:pPr>
        <w:ind w:left="2880" w:hanging="360"/>
      </w:pPr>
    </w:lvl>
    <w:lvl w:ilvl="4" w:tplc="623C2DF8">
      <w:start w:val="1"/>
      <w:numFmt w:val="bullet"/>
      <w:lvlText w:val="○"/>
      <w:lvlJc w:val="left"/>
      <w:pPr>
        <w:ind w:left="3600" w:hanging="360"/>
      </w:pPr>
    </w:lvl>
    <w:lvl w:ilvl="5" w:tplc="D0C0D064">
      <w:start w:val="1"/>
      <w:numFmt w:val="bullet"/>
      <w:lvlText w:val="■"/>
      <w:lvlJc w:val="left"/>
      <w:pPr>
        <w:ind w:left="4320" w:hanging="360"/>
      </w:pPr>
    </w:lvl>
    <w:lvl w:ilvl="6" w:tplc="447817FE">
      <w:start w:val="1"/>
      <w:numFmt w:val="bullet"/>
      <w:lvlText w:val="●"/>
      <w:lvlJc w:val="left"/>
      <w:pPr>
        <w:ind w:left="5040" w:hanging="360"/>
      </w:pPr>
    </w:lvl>
    <w:lvl w:ilvl="7" w:tplc="CABE8BD2">
      <w:start w:val="1"/>
      <w:numFmt w:val="bullet"/>
      <w:lvlText w:val="●"/>
      <w:lvlJc w:val="left"/>
      <w:pPr>
        <w:ind w:left="5760" w:hanging="360"/>
      </w:pPr>
    </w:lvl>
    <w:lvl w:ilvl="8" w:tplc="63AA078E">
      <w:start w:val="1"/>
      <w:numFmt w:val="bullet"/>
      <w:lvlText w:val="●"/>
      <w:lvlJc w:val="left"/>
      <w:pPr>
        <w:ind w:left="6480" w:hanging="360"/>
      </w:pPr>
    </w:lvl>
  </w:abstractNum>
  <w:num w:numId="1" w16cid:durableId="17052551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4C"/>
    <w:rsid w:val="00047C46"/>
    <w:rsid w:val="000E174C"/>
    <w:rsid w:val="008E4CB2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B0EDEF-3AC9-42C2-A0FA-361D6E04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74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74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7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7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7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7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7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7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74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74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74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7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74C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E1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74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7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74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74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2</cp:revision>
  <dcterms:created xsi:type="dcterms:W3CDTF">2026-08-21T07:47:00Z</dcterms:created>
  <dcterms:modified xsi:type="dcterms:W3CDTF">2026-08-21T07:47:00Z</dcterms:modified>
</cp:coreProperties>
</file>