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7CF8A" w14:textId="77777777" w:rsidR="00054BFE" w:rsidRPr="00054BFE" w:rsidRDefault="00054BFE" w:rsidP="00054BFE">
      <w:pPr>
        <w:jc w:val="center"/>
        <w:rPr>
          <w:b/>
          <w:bCs/>
          <w:sz w:val="32"/>
          <w:szCs w:val="36"/>
        </w:rPr>
      </w:pPr>
      <w:r w:rsidRPr="00054BFE">
        <w:rPr>
          <w:b/>
          <w:bCs/>
          <w:sz w:val="32"/>
          <w:szCs w:val="36"/>
        </w:rPr>
        <w:t>Vaccinator</w:t>
      </w:r>
    </w:p>
    <w:p w14:paraId="00718DB8" w14:textId="77777777" w:rsidR="00054BFE" w:rsidRPr="00AD02C5" w:rsidRDefault="00054BFE" w:rsidP="00054BFE">
      <w:r w:rsidRPr="00AD02C5">
        <w:rPr>
          <w:b/>
          <w:bCs/>
        </w:rPr>
        <w:t>Educational Level:</w:t>
      </w:r>
      <w:r w:rsidRPr="00AD02C5">
        <w:t xml:space="preserve"> Relevant recognized Vaccinator/EPI qualification as prescribed by the competent authority.</w:t>
      </w:r>
    </w:p>
    <w:p w14:paraId="1F56823E" w14:textId="77777777" w:rsidR="00054BFE" w:rsidRPr="00AD02C5" w:rsidRDefault="00054BFE" w:rsidP="00054BFE">
      <w:pPr>
        <w:sectPr w:rsidR="00054BFE" w:rsidRPr="00AD02C5" w:rsidSect="00054B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EPI &amp; Immunization </w:t>
      </w:r>
    </w:p>
    <w:p w14:paraId="54CF596B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 xml:space="preserve">Expanded </w:t>
      </w:r>
      <w:proofErr w:type="spellStart"/>
      <w:r w:rsidRPr="00AD02C5">
        <w:t>Programme</w:t>
      </w:r>
      <w:proofErr w:type="spellEnd"/>
      <w:r w:rsidRPr="00AD02C5">
        <w:t xml:space="preserve"> on Immunization (EPI)</w:t>
      </w:r>
    </w:p>
    <w:p w14:paraId="31A63B7F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National Immunization Policy</w:t>
      </w:r>
    </w:p>
    <w:p w14:paraId="51453C38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Routine immunization</w:t>
      </w:r>
    </w:p>
    <w:p w14:paraId="68241C50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National Immunization Schedule</w:t>
      </w:r>
    </w:p>
    <w:p w14:paraId="4C5F1F73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Vaccine-preventable diseases</w:t>
      </w:r>
    </w:p>
    <w:p w14:paraId="78465850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BCG</w:t>
      </w:r>
    </w:p>
    <w:p w14:paraId="3DB6F797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OPV</w:t>
      </w:r>
    </w:p>
    <w:p w14:paraId="2F451F84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IPV</w:t>
      </w:r>
    </w:p>
    <w:p w14:paraId="09D6E59F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Pentavalent vaccine</w:t>
      </w:r>
    </w:p>
    <w:p w14:paraId="1433B000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PCV</w:t>
      </w:r>
    </w:p>
    <w:p w14:paraId="1DF39C0F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Rotavirus vaccine</w:t>
      </w:r>
    </w:p>
    <w:p w14:paraId="25B6BDCC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Measles/Rubella</w:t>
      </w:r>
    </w:p>
    <w:p w14:paraId="6E9C067C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Tetanus/Td</w:t>
      </w:r>
    </w:p>
    <w:p w14:paraId="72B1B8E8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Hepatitis B</w:t>
      </w:r>
    </w:p>
    <w:p w14:paraId="270F91D8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Other vaccines included in the current national schedule</w:t>
      </w:r>
    </w:p>
    <w:p w14:paraId="1B5AE529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Birth-dose vaccination</w:t>
      </w:r>
    </w:p>
    <w:p w14:paraId="091619A2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Catch-up vaccination</w:t>
      </w:r>
    </w:p>
    <w:p w14:paraId="2FE2171F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Missed children</w:t>
      </w:r>
    </w:p>
    <w:p w14:paraId="0F9DCDBE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Defaulter tracing</w:t>
      </w:r>
    </w:p>
    <w:p w14:paraId="33EA9E75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Outreach vaccination</w:t>
      </w:r>
    </w:p>
    <w:p w14:paraId="4ACDBD54" w14:textId="77777777" w:rsidR="00054BFE" w:rsidRPr="00AD02C5" w:rsidRDefault="00054BFE" w:rsidP="00054BFE">
      <w:pPr>
        <w:numPr>
          <w:ilvl w:val="0"/>
          <w:numId w:val="2"/>
        </w:numPr>
      </w:pPr>
      <w:r w:rsidRPr="00AD02C5">
        <w:t>Fixed-site vaccination</w:t>
      </w:r>
    </w:p>
    <w:p w14:paraId="51E51CA7" w14:textId="77777777" w:rsidR="00054BFE" w:rsidRPr="00AD02C5" w:rsidRDefault="00054BFE" w:rsidP="00054BFE">
      <w:pPr>
        <w:rPr>
          <w:b/>
          <w:bCs/>
        </w:r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D89040A" w14:textId="77777777" w:rsidR="00054BFE" w:rsidRPr="00AD02C5" w:rsidRDefault="00054BFE" w:rsidP="00054BFE">
      <w:p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B. Vaccine Management &amp; Cold Chain </w:t>
      </w:r>
    </w:p>
    <w:p w14:paraId="6C6CD783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Vaccine storage</w:t>
      </w:r>
    </w:p>
    <w:p w14:paraId="26949B4D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Cold chain</w:t>
      </w:r>
    </w:p>
    <w:p w14:paraId="2E16A33A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ILR</w:t>
      </w:r>
    </w:p>
    <w:p w14:paraId="3580C223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Refrigerator</w:t>
      </w:r>
    </w:p>
    <w:p w14:paraId="27A478EE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Vaccine carrier</w:t>
      </w:r>
    </w:p>
    <w:p w14:paraId="6BC00F7C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Ice packs</w:t>
      </w:r>
    </w:p>
    <w:p w14:paraId="421EFDC2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Temperature monitoring</w:t>
      </w:r>
    </w:p>
    <w:p w14:paraId="39F9E31A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Vaccine vial monitor (VVM)</w:t>
      </w:r>
    </w:p>
    <w:p w14:paraId="428A3E4D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Shake test</w:t>
      </w:r>
    </w:p>
    <w:p w14:paraId="4C84F25A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Vaccine wastage</w:t>
      </w:r>
    </w:p>
    <w:p w14:paraId="2352537E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Open-vial policy</w:t>
      </w:r>
    </w:p>
    <w:p w14:paraId="2859D8B9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Stock management</w:t>
      </w:r>
    </w:p>
    <w:p w14:paraId="19DC03C8" w14:textId="77777777" w:rsidR="00054BFE" w:rsidRPr="00AD02C5" w:rsidRDefault="00054BFE" w:rsidP="00054BFE">
      <w:pPr>
        <w:numPr>
          <w:ilvl w:val="0"/>
          <w:numId w:val="3"/>
        </w:numPr>
      </w:pPr>
      <w:r w:rsidRPr="00AD02C5">
        <w:t>Expired/damaged vaccine management</w:t>
      </w:r>
    </w:p>
    <w:p w14:paraId="2889C994" w14:textId="77777777" w:rsidR="00054BFE" w:rsidRPr="00AD02C5" w:rsidRDefault="00054BFE" w:rsidP="00054BFE">
      <w:pPr>
        <w:rPr>
          <w:b/>
          <w:bCs/>
        </w:r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906F5E7" w14:textId="77777777" w:rsidR="00054BFE" w:rsidRPr="00AD02C5" w:rsidRDefault="00054BFE" w:rsidP="00054BFE">
      <w:p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C. Safe Injection &amp; Infection Prevention </w:t>
      </w:r>
    </w:p>
    <w:p w14:paraId="2B146F2B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Safe injection practices</w:t>
      </w:r>
    </w:p>
    <w:p w14:paraId="49F98CB4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Auto-disable syringes</w:t>
      </w:r>
    </w:p>
    <w:p w14:paraId="0597A531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Safety boxes</w:t>
      </w:r>
    </w:p>
    <w:p w14:paraId="25A90D70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Sharps disposal</w:t>
      </w:r>
    </w:p>
    <w:p w14:paraId="617543D9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Personal Protective Equipment</w:t>
      </w:r>
    </w:p>
    <w:p w14:paraId="6AB8C494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Hand hygiene</w:t>
      </w:r>
    </w:p>
    <w:p w14:paraId="4D5A5F6B" w14:textId="77777777" w:rsidR="00054BFE" w:rsidRPr="00AD02C5" w:rsidRDefault="00054BFE" w:rsidP="00054BFE">
      <w:pPr>
        <w:numPr>
          <w:ilvl w:val="0"/>
          <w:numId w:val="4"/>
        </w:numPr>
      </w:pPr>
      <w:r w:rsidRPr="00AD02C5">
        <w:t>AEFI prevention</w:t>
      </w:r>
    </w:p>
    <w:p w14:paraId="1F0B7D2A" w14:textId="77777777" w:rsidR="00054BFE" w:rsidRPr="00AD02C5" w:rsidRDefault="00054BFE" w:rsidP="00054BFE">
      <w:pPr>
        <w:rPr>
          <w:b/>
          <w:bCs/>
        </w:r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CD8050" w14:textId="77777777" w:rsidR="00054BFE" w:rsidRPr="00AD02C5" w:rsidRDefault="00054BFE" w:rsidP="00054BFE">
      <w:p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AEFI &amp; Emergency Management </w:t>
      </w:r>
    </w:p>
    <w:p w14:paraId="64C03E8C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lastRenderedPageBreak/>
        <w:t>Identification of AEFI</w:t>
      </w:r>
    </w:p>
    <w:p w14:paraId="3E2C779F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t>Immediate management</w:t>
      </w:r>
    </w:p>
    <w:p w14:paraId="4AF5E4C7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t>Reporting and referral</w:t>
      </w:r>
    </w:p>
    <w:p w14:paraId="56569436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t>Anaphylaxis</w:t>
      </w:r>
    </w:p>
    <w:p w14:paraId="5280C75D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t>Syncope</w:t>
      </w:r>
    </w:p>
    <w:p w14:paraId="316D1C45" w14:textId="77777777" w:rsidR="00054BFE" w:rsidRPr="00AD02C5" w:rsidRDefault="00054BFE" w:rsidP="00054BFE">
      <w:pPr>
        <w:numPr>
          <w:ilvl w:val="0"/>
          <w:numId w:val="5"/>
        </w:numPr>
      </w:pPr>
      <w:r w:rsidRPr="00AD02C5">
        <w:t>Fever and minor reactions</w:t>
      </w:r>
    </w:p>
    <w:p w14:paraId="41E2429B" w14:textId="77777777" w:rsidR="00054BFE" w:rsidRPr="00AD02C5" w:rsidRDefault="00054BFE" w:rsidP="00054BFE">
      <w:pPr>
        <w:rPr>
          <w:b/>
          <w:bCs/>
        </w:r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0220F59" w14:textId="77777777" w:rsidR="00054BFE" w:rsidRPr="00AD02C5" w:rsidRDefault="00054BFE" w:rsidP="00054BFE">
      <w:p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Recording, Reporting &amp; Outreach </w:t>
      </w:r>
    </w:p>
    <w:p w14:paraId="55B39768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EPI registers</w:t>
      </w:r>
    </w:p>
    <w:p w14:paraId="65C454F5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Tally sheets</w:t>
      </w:r>
    </w:p>
    <w:p w14:paraId="37FC3596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Vaccination cards</w:t>
      </w:r>
    </w:p>
    <w:p w14:paraId="61A09BA0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Daily/monthly reporting</w:t>
      </w:r>
    </w:p>
    <w:p w14:paraId="697F24AF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Target calculation</w:t>
      </w:r>
    </w:p>
    <w:p w14:paraId="4DAF4C6D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Coverage calculation</w:t>
      </w:r>
    </w:p>
    <w:p w14:paraId="5913DF4B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Defaulter lists</w:t>
      </w:r>
    </w:p>
    <w:p w14:paraId="6A6A1716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Micro-planning</w:t>
      </w:r>
    </w:p>
    <w:p w14:paraId="030494D7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Outreach planning</w:t>
      </w:r>
    </w:p>
    <w:p w14:paraId="61CEBA85" w14:textId="77777777" w:rsidR="00054BFE" w:rsidRPr="00AD02C5" w:rsidRDefault="00054BFE" w:rsidP="00054BFE">
      <w:pPr>
        <w:numPr>
          <w:ilvl w:val="0"/>
          <w:numId w:val="6"/>
        </w:numPr>
      </w:pPr>
      <w:r w:rsidRPr="00AD02C5">
        <w:t>Community mobilization</w:t>
      </w:r>
    </w:p>
    <w:p w14:paraId="52D665EC" w14:textId="77777777" w:rsidR="00054BFE" w:rsidRPr="00AD02C5" w:rsidRDefault="00054BFE" w:rsidP="00054BFE">
      <w:pPr>
        <w:rPr>
          <w:b/>
          <w:bCs/>
        </w:r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610E4E8" w14:textId="77777777" w:rsidR="00054BFE" w:rsidRPr="00AD02C5" w:rsidRDefault="00054BFE" w:rsidP="00054BFE">
      <w:pPr>
        <w:rPr>
          <w:b/>
          <w:bCs/>
        </w:rPr>
      </w:pPr>
      <w:r w:rsidRPr="00AD02C5">
        <w:rPr>
          <w:b/>
          <w:bCs/>
        </w:rPr>
        <w:t xml:space="preserve">F. English &amp; Computer </w:t>
      </w:r>
    </w:p>
    <w:p w14:paraId="512A4769" w14:textId="77777777" w:rsidR="00054BFE" w:rsidRPr="00AD02C5" w:rsidRDefault="00054BFE" w:rsidP="00054BFE">
      <w:pPr>
        <w:numPr>
          <w:ilvl w:val="0"/>
          <w:numId w:val="1"/>
        </w:numPr>
        <w:sectPr w:rsidR="00054BFE" w:rsidRPr="00AD02C5" w:rsidSect="00054BF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026AA6" w14:textId="77777777" w:rsidR="00054BFE" w:rsidRPr="00AD02C5" w:rsidRDefault="00054BFE" w:rsidP="00054BFE">
      <w:pPr>
        <w:numPr>
          <w:ilvl w:val="0"/>
          <w:numId w:val="1"/>
        </w:numPr>
      </w:pPr>
      <w:r w:rsidRPr="00AD02C5">
        <w:lastRenderedPageBreak/>
        <w:t>Basic English</w:t>
      </w:r>
    </w:p>
    <w:p w14:paraId="1DC2448A" w14:textId="77777777" w:rsidR="00054BFE" w:rsidRPr="00AD02C5" w:rsidRDefault="00054BFE" w:rsidP="00054BFE">
      <w:pPr>
        <w:numPr>
          <w:ilvl w:val="0"/>
          <w:numId w:val="1"/>
        </w:numPr>
      </w:pPr>
      <w:r w:rsidRPr="00AD02C5">
        <w:t>Medical terminology</w:t>
      </w:r>
    </w:p>
    <w:p w14:paraId="40CC1AA1" w14:textId="77777777" w:rsidR="00054BFE" w:rsidRPr="00AD02C5" w:rsidRDefault="00054BFE" w:rsidP="00054BFE">
      <w:pPr>
        <w:numPr>
          <w:ilvl w:val="0"/>
          <w:numId w:val="1"/>
        </w:numPr>
      </w:pPr>
      <w:r w:rsidRPr="00AD02C5">
        <w:t>Basic computer operations</w:t>
      </w:r>
    </w:p>
    <w:p w14:paraId="29B2E1D7" w14:textId="052BF74C" w:rsidR="00E74156" w:rsidRDefault="00054BFE" w:rsidP="00054BFE">
      <w:pPr>
        <w:ind w:firstLine="720"/>
      </w:pPr>
      <w:r w:rsidRPr="00054BFE">
        <w:t>Data entry</w:t>
      </w:r>
    </w:p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B90"/>
    <w:multiLevelType w:val="multilevel"/>
    <w:tmpl w:val="679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07B27"/>
    <w:multiLevelType w:val="multilevel"/>
    <w:tmpl w:val="BD9E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40C76"/>
    <w:multiLevelType w:val="multilevel"/>
    <w:tmpl w:val="5816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215AD"/>
    <w:multiLevelType w:val="multilevel"/>
    <w:tmpl w:val="85BC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7325B7"/>
    <w:multiLevelType w:val="multilevel"/>
    <w:tmpl w:val="42C6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436918">
    <w:abstractNumId w:val="5"/>
  </w:num>
  <w:num w:numId="2" w16cid:durableId="302776593">
    <w:abstractNumId w:val="4"/>
  </w:num>
  <w:num w:numId="3" w16cid:durableId="1063481188">
    <w:abstractNumId w:val="2"/>
  </w:num>
  <w:num w:numId="4" w16cid:durableId="76291006">
    <w:abstractNumId w:val="1"/>
  </w:num>
  <w:num w:numId="5" w16cid:durableId="873999527">
    <w:abstractNumId w:val="0"/>
  </w:num>
  <w:num w:numId="6" w16cid:durableId="1334994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5E"/>
    <w:rsid w:val="00054BFE"/>
    <w:rsid w:val="0083551C"/>
    <w:rsid w:val="008E525E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ACF04"/>
  <w15:chartTrackingRefBased/>
  <w15:docId w15:val="{531458C5-EF20-4F8E-A8E9-32834F15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BFE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2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2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2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2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2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25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25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25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2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25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25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2026-08-27T06:34:00Z</dcterms:created>
  <dcterms:modified xsi:type="dcterms:W3CDTF">2026-08-27T06:36:00Z</dcterms:modified>
</cp:coreProperties>
</file>