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BC08D" w14:textId="77777777" w:rsidR="00873F25" w:rsidRPr="0082134E" w:rsidRDefault="00873F25" w:rsidP="00873F25">
      <w:pPr>
        <w:spacing w:before="300" w:after="140"/>
        <w:jc w:val="center"/>
        <w:rPr>
          <w:sz w:val="28"/>
          <w:szCs w:val="28"/>
          <w:u w:val="single"/>
        </w:rPr>
      </w:pPr>
      <w:r w:rsidRPr="0082134E">
        <w:rPr>
          <w:b/>
          <w:bCs/>
          <w:sz w:val="32"/>
          <w:szCs w:val="32"/>
          <w:u w:val="single"/>
        </w:rPr>
        <w:t>WGFS Assistant</w:t>
      </w:r>
    </w:p>
    <w:p w14:paraId="3696D104" w14:textId="77777777" w:rsidR="00873F25" w:rsidRDefault="00873F25" w:rsidP="00873F25">
      <w:pPr>
        <w:spacing w:before="160" w:after="60"/>
      </w:pPr>
      <w:r>
        <w:rPr>
          <w:b/>
          <w:bCs/>
          <w:sz w:val="21"/>
          <w:szCs w:val="21"/>
        </w:rPr>
        <w:t xml:space="preserve">A. WGFS Operations &amp; Facility Management </w:t>
      </w:r>
    </w:p>
    <w:p w14:paraId="52DD6097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  <w:sectPr w:rsidR="00873F25" w:rsidSect="00873F25">
          <w:pgSz w:w="11906" w:h="16838"/>
          <w:pgMar w:top="900" w:right="900" w:bottom="900" w:left="900" w:header="708" w:footer="708" w:gutter="0"/>
          <w:cols w:space="720"/>
          <w:docGrid w:linePitch="360"/>
        </w:sectPr>
      </w:pPr>
    </w:p>
    <w:p w14:paraId="11CF6E67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</w:pPr>
      <w:r>
        <w:t>Purpose and principles of Women and Girls Friendly Spaces (WGFS)</w:t>
      </w:r>
    </w:p>
    <w:p w14:paraId="5DCB2E52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</w:pPr>
      <w:r>
        <w:t>Daily operations and activity scheduling</w:t>
      </w:r>
    </w:p>
    <w:p w14:paraId="56BCF5E0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</w:pPr>
      <w:r>
        <w:t>Registration and attendance management</w:t>
      </w:r>
    </w:p>
    <w:p w14:paraId="2A317668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</w:pPr>
      <w:r>
        <w:t>Safe space set-up, privacy, and dignity standards</w:t>
      </w:r>
    </w:p>
    <w:p w14:paraId="46983A10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</w:pPr>
      <w:r>
        <w:t>Welcoming and supportive approach for visitors</w:t>
      </w:r>
    </w:p>
    <w:p w14:paraId="58F86030" w14:textId="77777777" w:rsidR="00873F25" w:rsidRDefault="00873F25" w:rsidP="00873F25">
      <w:pPr>
        <w:spacing w:before="160" w:after="60"/>
        <w:rPr>
          <w:b/>
          <w:bCs/>
          <w:sz w:val="21"/>
          <w:szCs w:val="21"/>
        </w:rPr>
        <w:sectPr w:rsidR="00873F25" w:rsidSect="00873F25">
          <w:type w:val="continuous"/>
          <w:pgSz w:w="11906" w:h="16838"/>
          <w:pgMar w:top="900" w:right="900" w:bottom="900" w:left="900" w:header="708" w:footer="708" w:gutter="0"/>
          <w:cols w:num="2" w:space="720"/>
          <w:docGrid w:linePitch="360"/>
        </w:sectPr>
      </w:pPr>
    </w:p>
    <w:p w14:paraId="4B8EEC40" w14:textId="77777777" w:rsidR="00873F25" w:rsidRDefault="00873F25" w:rsidP="00873F25">
      <w:pPr>
        <w:spacing w:before="160" w:after="60"/>
      </w:pPr>
      <w:r>
        <w:rPr>
          <w:b/>
          <w:bCs/>
          <w:sz w:val="21"/>
          <w:szCs w:val="21"/>
        </w:rPr>
        <w:t xml:space="preserve">B. Basic GBV &amp; Protection Concepts </w:t>
      </w:r>
    </w:p>
    <w:p w14:paraId="450A32C9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  <w:sectPr w:rsidR="00873F25" w:rsidSect="00873F25">
          <w:type w:val="continuous"/>
          <w:pgSz w:w="11906" w:h="16838"/>
          <w:pgMar w:top="900" w:right="900" w:bottom="900" w:left="900" w:header="708" w:footer="708" w:gutter="0"/>
          <w:cols w:space="720"/>
          <w:docGrid w:linePitch="360"/>
        </w:sectPr>
      </w:pPr>
    </w:p>
    <w:p w14:paraId="334B1333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</w:pPr>
      <w:r>
        <w:t>Definition and forms of GBV</w:t>
      </w:r>
    </w:p>
    <w:p w14:paraId="622C5E9F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</w:pPr>
      <w:r>
        <w:t>GBV Guiding Principles (safety, confidentiality, respect, non-discrimination)</w:t>
      </w:r>
    </w:p>
    <w:p w14:paraId="5B36E475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</w:pPr>
      <w:r>
        <w:t>Basics of the survivor-centered approach</w:t>
      </w:r>
    </w:p>
    <w:p w14:paraId="63E74F84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</w:pPr>
      <w:r>
        <w:t>Awareness of referral pathways</w:t>
      </w:r>
    </w:p>
    <w:p w14:paraId="3BE27430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</w:pPr>
      <w:r>
        <w:t>Basic confidentiality and informed consent concepts</w:t>
      </w:r>
    </w:p>
    <w:p w14:paraId="79902B3A" w14:textId="77777777" w:rsidR="00873F25" w:rsidRDefault="00873F25" w:rsidP="00873F25">
      <w:pPr>
        <w:spacing w:before="160" w:after="60"/>
        <w:rPr>
          <w:b/>
          <w:bCs/>
          <w:sz w:val="21"/>
          <w:szCs w:val="21"/>
        </w:rPr>
        <w:sectPr w:rsidR="00873F25" w:rsidSect="00873F25">
          <w:type w:val="continuous"/>
          <w:pgSz w:w="11906" w:h="16838"/>
          <w:pgMar w:top="900" w:right="900" w:bottom="900" w:left="900" w:header="708" w:footer="708" w:gutter="0"/>
          <w:cols w:num="2" w:space="720"/>
          <w:docGrid w:linePitch="360"/>
        </w:sectPr>
      </w:pPr>
    </w:p>
    <w:p w14:paraId="2AD74F73" w14:textId="77777777" w:rsidR="00873F25" w:rsidRDefault="00873F25" w:rsidP="00873F25">
      <w:pPr>
        <w:spacing w:before="160" w:after="60"/>
      </w:pPr>
      <w:r>
        <w:rPr>
          <w:b/>
          <w:bCs/>
          <w:sz w:val="21"/>
          <w:szCs w:val="21"/>
        </w:rPr>
        <w:t xml:space="preserve">C. Community Engagement &amp; Awareness Support </w:t>
      </w:r>
    </w:p>
    <w:p w14:paraId="210FC087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  <w:sectPr w:rsidR="00873F25" w:rsidSect="00873F25">
          <w:type w:val="continuous"/>
          <w:pgSz w:w="11906" w:h="16838"/>
          <w:pgMar w:top="900" w:right="900" w:bottom="900" w:left="900" w:header="708" w:footer="708" w:gutter="0"/>
          <w:cols w:space="720"/>
          <w:docGrid w:linePitch="360"/>
        </w:sectPr>
      </w:pPr>
    </w:p>
    <w:p w14:paraId="7459B509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</w:pPr>
      <w:r>
        <w:t>Supporting awareness sessions and outreach activities</w:t>
      </w:r>
    </w:p>
    <w:p w14:paraId="30830ABD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</w:pPr>
      <w:r>
        <w:t>Basic communication and interpersonal skills</w:t>
      </w:r>
    </w:p>
    <w:p w14:paraId="2E3FC0DD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</w:pPr>
      <w:r>
        <w:t>Engaging women and girls respectfully</w:t>
      </w:r>
    </w:p>
    <w:p w14:paraId="5ED6ADB5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</w:pPr>
      <w:r>
        <w:t>Working with community volunteers and mobilizers</w:t>
      </w:r>
    </w:p>
    <w:p w14:paraId="6CD2E745" w14:textId="77777777" w:rsidR="00873F25" w:rsidRDefault="00873F25" w:rsidP="00873F25">
      <w:pPr>
        <w:spacing w:before="160" w:after="60"/>
        <w:rPr>
          <w:b/>
          <w:bCs/>
          <w:sz w:val="21"/>
          <w:szCs w:val="21"/>
        </w:rPr>
        <w:sectPr w:rsidR="00873F25" w:rsidSect="00873F25">
          <w:type w:val="continuous"/>
          <w:pgSz w:w="11906" w:h="16838"/>
          <w:pgMar w:top="900" w:right="900" w:bottom="900" w:left="900" w:header="708" w:footer="708" w:gutter="0"/>
          <w:cols w:num="2" w:space="720"/>
          <w:docGrid w:linePitch="360"/>
        </w:sectPr>
      </w:pPr>
    </w:p>
    <w:p w14:paraId="71FF3F32" w14:textId="77777777" w:rsidR="00873F25" w:rsidRDefault="00873F25" w:rsidP="00873F25">
      <w:pPr>
        <w:spacing w:before="160" w:after="60"/>
      </w:pPr>
      <w:r>
        <w:rPr>
          <w:b/>
          <w:bCs/>
          <w:sz w:val="21"/>
          <w:szCs w:val="21"/>
        </w:rPr>
        <w:t xml:space="preserve">D. Basic Case Support &amp; Documentation </w:t>
      </w:r>
    </w:p>
    <w:p w14:paraId="68284830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  <w:sectPr w:rsidR="00873F25" w:rsidSect="00873F25">
          <w:type w:val="continuous"/>
          <w:pgSz w:w="11906" w:h="16838"/>
          <w:pgMar w:top="900" w:right="900" w:bottom="900" w:left="900" w:header="708" w:footer="708" w:gutter="0"/>
          <w:cols w:space="720"/>
          <w:docGrid w:linePitch="360"/>
        </w:sectPr>
      </w:pPr>
    </w:p>
    <w:p w14:paraId="6C665059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</w:pPr>
      <w:r>
        <w:t>Attendance and activity record-keeping</w:t>
      </w:r>
    </w:p>
    <w:p w14:paraId="2C254A4A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</w:pPr>
      <w:r>
        <w:t>Basic confidentiality in documentation</w:t>
      </w:r>
    </w:p>
    <w:p w14:paraId="2D9FB859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</w:pPr>
      <w:r>
        <w:t>Supporting caseworkers/psychologists with logistics</w:t>
      </w:r>
    </w:p>
    <w:p w14:paraId="63700266" w14:textId="77777777" w:rsidR="00873F25" w:rsidRDefault="00873F25" w:rsidP="00873F25">
      <w:pPr>
        <w:spacing w:before="160" w:after="60"/>
        <w:rPr>
          <w:b/>
          <w:bCs/>
          <w:sz w:val="21"/>
          <w:szCs w:val="21"/>
        </w:rPr>
        <w:sectPr w:rsidR="00873F25" w:rsidSect="00873F25">
          <w:type w:val="continuous"/>
          <w:pgSz w:w="11906" w:h="16838"/>
          <w:pgMar w:top="900" w:right="900" w:bottom="900" w:left="900" w:header="708" w:footer="708" w:gutter="0"/>
          <w:cols w:num="2" w:space="720"/>
          <w:docGrid w:linePitch="360"/>
        </w:sectPr>
      </w:pPr>
    </w:p>
    <w:p w14:paraId="5B18FB9D" w14:textId="77777777" w:rsidR="00873F25" w:rsidRDefault="00873F25" w:rsidP="00873F25">
      <w:pPr>
        <w:spacing w:before="160" w:after="60"/>
      </w:pPr>
      <w:r>
        <w:rPr>
          <w:b/>
          <w:bCs/>
          <w:sz w:val="21"/>
          <w:szCs w:val="21"/>
        </w:rPr>
        <w:t>E. Ethics, Safeguarding &amp; Professional Conduct</w:t>
      </w:r>
    </w:p>
    <w:p w14:paraId="687999D6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  <w:sectPr w:rsidR="00873F25" w:rsidSect="00873F25">
          <w:type w:val="continuous"/>
          <w:pgSz w:w="11906" w:h="16838"/>
          <w:pgMar w:top="900" w:right="900" w:bottom="900" w:left="900" w:header="708" w:footer="708" w:gutter="0"/>
          <w:cols w:space="720"/>
          <w:docGrid w:linePitch="360"/>
        </w:sectPr>
      </w:pPr>
    </w:p>
    <w:p w14:paraId="1C0FA4D9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</w:pPr>
      <w:r>
        <w:t>Code of conduct</w:t>
      </w:r>
    </w:p>
    <w:p w14:paraId="1F33E736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</w:pPr>
      <w:r>
        <w:t>PSEA (Protection from Sexual Exploitation and Abuse) basics</w:t>
      </w:r>
    </w:p>
    <w:p w14:paraId="2539B5F2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</w:pPr>
      <w:r>
        <w:t>Safe and respectful behaviour towards beneficiaries</w:t>
      </w:r>
    </w:p>
    <w:p w14:paraId="3205C8A7" w14:textId="77777777" w:rsidR="00873F25" w:rsidRDefault="00873F25" w:rsidP="00873F25">
      <w:pPr>
        <w:spacing w:before="160" w:after="60"/>
        <w:rPr>
          <w:b/>
          <w:bCs/>
          <w:sz w:val="21"/>
          <w:szCs w:val="21"/>
        </w:rPr>
        <w:sectPr w:rsidR="00873F25" w:rsidSect="00873F25">
          <w:type w:val="continuous"/>
          <w:pgSz w:w="11906" w:h="16838"/>
          <w:pgMar w:top="900" w:right="900" w:bottom="900" w:left="900" w:header="708" w:footer="708" w:gutter="0"/>
          <w:cols w:num="2" w:space="720"/>
          <w:docGrid w:linePitch="360"/>
        </w:sectPr>
      </w:pPr>
    </w:p>
    <w:p w14:paraId="22EF69F0" w14:textId="77777777" w:rsidR="00873F25" w:rsidRDefault="00873F25" w:rsidP="00873F25">
      <w:pPr>
        <w:spacing w:before="160" w:after="60"/>
      </w:pPr>
      <w:r>
        <w:rPr>
          <w:b/>
          <w:bCs/>
          <w:sz w:val="21"/>
          <w:szCs w:val="21"/>
        </w:rPr>
        <w:t xml:space="preserve">F. General Knowledge &amp; Current Affairs </w:t>
      </w:r>
    </w:p>
    <w:p w14:paraId="55BFE9AA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  <w:sectPr w:rsidR="00873F25" w:rsidSect="00873F25">
          <w:type w:val="continuous"/>
          <w:pgSz w:w="11906" w:h="16838"/>
          <w:pgMar w:top="900" w:right="900" w:bottom="900" w:left="900" w:header="708" w:footer="708" w:gutter="0"/>
          <w:cols w:space="720"/>
          <w:docGrid w:linePitch="360"/>
        </w:sectPr>
      </w:pPr>
    </w:p>
    <w:p w14:paraId="3E73F18E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</w:pPr>
      <w:r>
        <w:t>Basic health-related national Programs</w:t>
      </w:r>
    </w:p>
    <w:p w14:paraId="0106A36A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</w:pPr>
      <w:r>
        <w:t>Pakistan health system</w:t>
      </w:r>
    </w:p>
    <w:p w14:paraId="76B7D047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</w:pPr>
      <w:r>
        <w:t>Basic ethics and professional responsibilities</w:t>
      </w:r>
    </w:p>
    <w:p w14:paraId="04BE2B89" w14:textId="77777777" w:rsidR="00873F25" w:rsidRDefault="00873F25" w:rsidP="00873F25">
      <w:pPr>
        <w:spacing w:before="160" w:after="60"/>
        <w:rPr>
          <w:b/>
          <w:bCs/>
          <w:sz w:val="21"/>
          <w:szCs w:val="21"/>
        </w:rPr>
        <w:sectPr w:rsidR="00873F25" w:rsidSect="00873F25">
          <w:type w:val="continuous"/>
          <w:pgSz w:w="11906" w:h="16838"/>
          <w:pgMar w:top="900" w:right="900" w:bottom="900" w:left="900" w:header="708" w:footer="708" w:gutter="0"/>
          <w:cols w:num="2" w:space="720"/>
          <w:docGrid w:linePitch="360"/>
        </w:sectPr>
      </w:pPr>
    </w:p>
    <w:p w14:paraId="0E98C977" w14:textId="77777777" w:rsidR="00873F25" w:rsidRDefault="00873F25" w:rsidP="00873F25">
      <w:pPr>
        <w:spacing w:before="160" w:after="60"/>
      </w:pPr>
      <w:r>
        <w:rPr>
          <w:b/>
          <w:bCs/>
          <w:sz w:val="21"/>
          <w:szCs w:val="21"/>
        </w:rPr>
        <w:t xml:space="preserve">G. English &amp; Communication </w:t>
      </w:r>
    </w:p>
    <w:p w14:paraId="16759188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  <w:sectPr w:rsidR="00873F25" w:rsidSect="00873F25">
          <w:type w:val="continuous"/>
          <w:pgSz w:w="11906" w:h="16838"/>
          <w:pgMar w:top="900" w:right="900" w:bottom="900" w:left="900" w:header="708" w:footer="708" w:gutter="0"/>
          <w:cols w:space="720"/>
          <w:docGrid w:linePitch="360"/>
        </w:sectPr>
      </w:pPr>
    </w:p>
    <w:p w14:paraId="375CC3D5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</w:pPr>
      <w:r>
        <w:t>Grammar</w:t>
      </w:r>
    </w:p>
    <w:p w14:paraId="7CD18968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</w:pPr>
      <w:r>
        <w:t>Vocabulary</w:t>
      </w:r>
    </w:p>
    <w:p w14:paraId="0D91627B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</w:pPr>
      <w:r>
        <w:t>Sentence correction</w:t>
      </w:r>
    </w:p>
    <w:p w14:paraId="1D7BBA5D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</w:pPr>
      <w:r>
        <w:t>Reading comprehension</w:t>
      </w:r>
    </w:p>
    <w:p w14:paraId="2EA945AC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</w:pPr>
      <w:r>
        <w:t>Professional/technical terminology relevant to the role</w:t>
      </w:r>
    </w:p>
    <w:p w14:paraId="2EE2A0B1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</w:pPr>
      <w:r>
        <w:t>Communication with colleagues, communities, and stakeholders</w:t>
      </w:r>
    </w:p>
    <w:p w14:paraId="473B6B89" w14:textId="77777777" w:rsidR="00873F25" w:rsidRDefault="00873F25" w:rsidP="00873F25">
      <w:pPr>
        <w:spacing w:before="160" w:after="60"/>
        <w:rPr>
          <w:b/>
          <w:bCs/>
          <w:sz w:val="21"/>
          <w:szCs w:val="21"/>
        </w:rPr>
        <w:sectPr w:rsidR="00873F25" w:rsidSect="00873F25">
          <w:type w:val="continuous"/>
          <w:pgSz w:w="11906" w:h="16838"/>
          <w:pgMar w:top="900" w:right="900" w:bottom="900" w:left="900" w:header="708" w:footer="708" w:gutter="0"/>
          <w:cols w:num="2" w:space="720"/>
          <w:docGrid w:linePitch="360"/>
        </w:sectPr>
      </w:pPr>
    </w:p>
    <w:p w14:paraId="4D993A50" w14:textId="77777777" w:rsidR="00873F25" w:rsidRDefault="00873F25" w:rsidP="00873F25">
      <w:pPr>
        <w:spacing w:before="160" w:after="60"/>
      </w:pPr>
      <w:r>
        <w:rPr>
          <w:b/>
          <w:bCs/>
          <w:sz w:val="21"/>
          <w:szCs w:val="21"/>
        </w:rPr>
        <w:lastRenderedPageBreak/>
        <w:t>H. Basic Computer Literacy</w:t>
      </w:r>
    </w:p>
    <w:p w14:paraId="7924B48A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</w:pPr>
      <w:r>
        <w:t>Basic familiarity with computers/mobile devices</w:t>
      </w:r>
    </w:p>
    <w:p w14:paraId="102F0D9E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</w:pPr>
      <w:r>
        <w:t>Basic data/attendance entry</w:t>
      </w:r>
    </w:p>
    <w:p w14:paraId="782A270F" w14:textId="77777777" w:rsidR="00873F25" w:rsidRDefault="00873F25" w:rsidP="00873F25">
      <w:pPr>
        <w:pStyle w:val="ListParagraph"/>
        <w:numPr>
          <w:ilvl w:val="0"/>
          <w:numId w:val="1"/>
        </w:numPr>
        <w:spacing w:after="30"/>
        <w:contextualSpacing w:val="0"/>
      </w:pPr>
      <w:r>
        <w:t>Basic use of messaging and reporting tools</w:t>
      </w:r>
    </w:p>
    <w:p w14:paraId="08F0B4CB" w14:textId="77777777" w:rsidR="00E74156" w:rsidRDefault="00E74156"/>
    <w:sectPr w:rsidR="00E741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07638E"/>
    <w:multiLevelType w:val="hybridMultilevel"/>
    <w:tmpl w:val="0A9E9894"/>
    <w:lvl w:ilvl="0" w:tplc="D01A3630">
      <w:start w:val="1"/>
      <w:numFmt w:val="bullet"/>
      <w:lvlText w:val="●"/>
      <w:lvlJc w:val="left"/>
      <w:pPr>
        <w:ind w:left="720" w:hanging="360"/>
      </w:pPr>
    </w:lvl>
    <w:lvl w:ilvl="1" w:tplc="217E3904">
      <w:start w:val="1"/>
      <w:numFmt w:val="bullet"/>
      <w:lvlText w:val="○"/>
      <w:lvlJc w:val="left"/>
      <w:pPr>
        <w:ind w:left="1440" w:hanging="360"/>
      </w:pPr>
    </w:lvl>
    <w:lvl w:ilvl="2" w:tplc="C2F600E6">
      <w:start w:val="1"/>
      <w:numFmt w:val="bullet"/>
      <w:lvlText w:val="■"/>
      <w:lvlJc w:val="left"/>
      <w:pPr>
        <w:ind w:left="2160" w:hanging="360"/>
      </w:pPr>
    </w:lvl>
    <w:lvl w:ilvl="3" w:tplc="B87039B6">
      <w:start w:val="1"/>
      <w:numFmt w:val="bullet"/>
      <w:lvlText w:val="●"/>
      <w:lvlJc w:val="left"/>
      <w:pPr>
        <w:ind w:left="2880" w:hanging="360"/>
      </w:pPr>
    </w:lvl>
    <w:lvl w:ilvl="4" w:tplc="623C2DF8">
      <w:start w:val="1"/>
      <w:numFmt w:val="bullet"/>
      <w:lvlText w:val="○"/>
      <w:lvlJc w:val="left"/>
      <w:pPr>
        <w:ind w:left="3600" w:hanging="360"/>
      </w:pPr>
    </w:lvl>
    <w:lvl w:ilvl="5" w:tplc="D0C0D064">
      <w:start w:val="1"/>
      <w:numFmt w:val="bullet"/>
      <w:lvlText w:val="■"/>
      <w:lvlJc w:val="left"/>
      <w:pPr>
        <w:ind w:left="4320" w:hanging="360"/>
      </w:pPr>
    </w:lvl>
    <w:lvl w:ilvl="6" w:tplc="447817FE">
      <w:start w:val="1"/>
      <w:numFmt w:val="bullet"/>
      <w:lvlText w:val="●"/>
      <w:lvlJc w:val="left"/>
      <w:pPr>
        <w:ind w:left="5040" w:hanging="360"/>
      </w:pPr>
    </w:lvl>
    <w:lvl w:ilvl="7" w:tplc="CABE8BD2">
      <w:start w:val="1"/>
      <w:numFmt w:val="bullet"/>
      <w:lvlText w:val="●"/>
      <w:lvlJc w:val="left"/>
      <w:pPr>
        <w:ind w:left="5760" w:hanging="360"/>
      </w:pPr>
    </w:lvl>
    <w:lvl w:ilvl="8" w:tplc="63AA078E">
      <w:start w:val="1"/>
      <w:numFmt w:val="bullet"/>
      <w:lvlText w:val="●"/>
      <w:lvlJc w:val="left"/>
      <w:pPr>
        <w:ind w:left="6480" w:hanging="360"/>
      </w:pPr>
    </w:lvl>
  </w:abstractNum>
  <w:num w:numId="1" w16cid:durableId="170525517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3BC"/>
    <w:rsid w:val="001164D7"/>
    <w:rsid w:val="00527805"/>
    <w:rsid w:val="005463BC"/>
    <w:rsid w:val="0086745C"/>
    <w:rsid w:val="00873F25"/>
    <w:rsid w:val="00DA0C58"/>
    <w:rsid w:val="00E74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72E6AC-C335-4178-99BB-19A91906C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F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63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63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63B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63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63B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63B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63B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63B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63B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63B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63B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63B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63B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63B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63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63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63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63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63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63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63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63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63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63BC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5463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63B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3B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63B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63B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DHR</dc:creator>
  <cp:keywords/>
  <dc:description/>
  <cp:lastModifiedBy>DHR</cp:lastModifiedBy>
  <cp:revision>4</cp:revision>
  <dcterms:created xsi:type="dcterms:W3CDTF">2026-08-21T09:38:00Z</dcterms:created>
  <dcterms:modified xsi:type="dcterms:W3CDTF">2026-08-25T11:32:00Z</dcterms:modified>
</cp:coreProperties>
</file>