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C0B2" w14:textId="77777777" w:rsidR="00C14D2B" w:rsidRDefault="00C14D2B" w:rsidP="00C14D2B">
      <w:r>
        <w:t>Pulmonologist – Tele-Health Nerve Centre, Quetta</w:t>
      </w:r>
    </w:p>
    <w:p w14:paraId="775E35DE" w14:textId="77777777" w:rsidR="00C14D2B" w:rsidRDefault="00C14D2B" w:rsidP="00C14D2B">
      <w:r>
        <w:t>PPHI-</w:t>
      </w:r>
      <w:proofErr w:type="spellStart"/>
      <w:r>
        <w:t>Balochistan</w:t>
      </w:r>
      <w:proofErr w:type="spellEnd"/>
    </w:p>
    <w:p w14:paraId="7445713E" w14:textId="77777777" w:rsidR="00C14D2B" w:rsidRDefault="00C14D2B" w:rsidP="00C14D2B">
      <w:r>
        <w:t>Qualification: MBBS with Postgraduate Qualification in Pulmonology</w:t>
      </w:r>
    </w:p>
    <w:p w14:paraId="2716516F" w14:textId="77777777" w:rsidR="00C14D2B" w:rsidRDefault="00C14D2B" w:rsidP="00C14D2B">
      <w:r>
        <w:t>Experience: Preferably 5 years in relevant field</w:t>
      </w:r>
    </w:p>
    <w:p w14:paraId="1E3ED72F" w14:textId="77777777" w:rsidR="00C14D2B" w:rsidRDefault="00C14D2B" w:rsidP="00C14D2B">
      <w:r>
        <w:t>Additional Preference: IT/Computer Skills</w:t>
      </w:r>
    </w:p>
    <w:p w14:paraId="6BD1E0F7" w14:textId="77777777" w:rsidR="00C14D2B" w:rsidRDefault="00C14D2B" w:rsidP="00C14D2B"/>
    <w:p w14:paraId="6DB05B17" w14:textId="77777777" w:rsidR="00C14D2B" w:rsidRDefault="00C14D2B" w:rsidP="00C14D2B">
      <w:r>
        <w:t>S. No.</w:t>
      </w:r>
      <w:r>
        <w:tab/>
        <w:t>Subject / Area</w:t>
      </w:r>
      <w:r>
        <w:tab/>
        <w:t>Weightage</w:t>
      </w:r>
    </w:p>
    <w:p w14:paraId="21A368D5" w14:textId="0E2FBA5D" w:rsidR="00C14D2B" w:rsidRDefault="00C14D2B" w:rsidP="00C14D2B">
      <w:r>
        <w:t>1</w:t>
      </w:r>
      <w:r>
        <w:tab/>
        <w:t>General Pulmonology – Respiratory history and examination, common respiratory disorders, pulmonary function and clinical assessment</w:t>
      </w:r>
    </w:p>
    <w:p w14:paraId="14F98760" w14:textId="63ABC524" w:rsidR="00C14D2B" w:rsidRDefault="00C14D2B" w:rsidP="00C14D2B">
      <w:r>
        <w:t>2</w:t>
      </w:r>
      <w:r>
        <w:tab/>
        <w:t>Obstructive Airway Diseases – Asthma, COPD, bronchiectasis, exacerbations, diagnosis, severity assessment and management</w:t>
      </w:r>
      <w:r>
        <w:tab/>
      </w:r>
    </w:p>
    <w:p w14:paraId="43CB391A" w14:textId="658A14A1" w:rsidR="00C14D2B" w:rsidRDefault="00C14D2B" w:rsidP="00C14D2B">
      <w:r>
        <w:t>3</w:t>
      </w:r>
      <w:r>
        <w:tab/>
        <w:t>Respiratory Infections &amp; Tuberculosis – Pneumonia, TB, pleural infections, lung abscess, viral respiratory infections and infection control</w:t>
      </w:r>
      <w:r>
        <w:tab/>
      </w:r>
    </w:p>
    <w:p w14:paraId="665A825E" w14:textId="4813C21B" w:rsidR="00C14D2B" w:rsidRDefault="00C14D2B" w:rsidP="00C14D2B">
      <w:r>
        <w:t>4</w:t>
      </w:r>
      <w:r>
        <w:tab/>
        <w:t>Respiratory Emergencies &amp; Critical Care – Acute respiratory failure, ARDS, severe asthma, COPD exacerbation, pneumothorax, pulmonary embolism and sepsis</w:t>
      </w:r>
      <w:r>
        <w:tab/>
      </w:r>
    </w:p>
    <w:p w14:paraId="39484DE1" w14:textId="1B2D8474" w:rsidR="00C14D2B" w:rsidRDefault="00C14D2B" w:rsidP="00C14D2B">
      <w:r>
        <w:t>5</w:t>
      </w:r>
      <w:r>
        <w:tab/>
        <w:t>Pleural &amp; Interstitial Lung Diseases – Pleural effusion, pneumothorax, empyema, ILD, pulmonary fibrosis and sarcoidosis</w:t>
      </w:r>
    </w:p>
    <w:p w14:paraId="25E082A3" w14:textId="5D0F99A6" w:rsidR="00C14D2B" w:rsidRDefault="00C14D2B" w:rsidP="00C14D2B">
      <w:r>
        <w:t>6</w:t>
      </w:r>
      <w:r>
        <w:tab/>
        <w:t>Sleep &amp; Pulmonary Vascular Disorders – Obstructive sleep apnea, pulmonary hypertension and common sleep-related breathing disorders</w:t>
      </w:r>
      <w:r>
        <w:tab/>
      </w:r>
    </w:p>
    <w:p w14:paraId="31006F26" w14:textId="51EC9E31" w:rsidR="00C14D2B" w:rsidRDefault="00C14D2B" w:rsidP="00C14D2B">
      <w:r>
        <w:t>7</w:t>
      </w:r>
      <w:r>
        <w:tab/>
        <w:t>Lung Cancer &amp; Occupational Lung Disease – Lung malignancy, screening principles, occupational asthma, pneumoconiosis and environmental lung disease</w:t>
      </w:r>
      <w:r>
        <w:tab/>
      </w:r>
    </w:p>
    <w:p w14:paraId="78B4C6AA" w14:textId="59319D97" w:rsidR="00C14D2B" w:rsidRDefault="00C14D2B" w:rsidP="00C14D2B">
      <w:r>
        <w:t>8</w:t>
      </w:r>
      <w:r>
        <w:tab/>
        <w:t>Diagnostic &amp; Therapeutic Skills – Spirometry/PFTs, ABG, chest X-ray, CT chest, bronchoscopy principles, oxygen therapy and inhaler therapy</w:t>
      </w:r>
      <w:r>
        <w:tab/>
      </w:r>
    </w:p>
    <w:p w14:paraId="4A365AFF" w14:textId="0F4E6244" w:rsidR="00C14D2B" w:rsidRDefault="00C14D2B" w:rsidP="00C14D2B">
      <w:r>
        <w:t>9</w:t>
      </w:r>
      <w:r>
        <w:tab/>
        <w:t>Telemedicine &amp; Tele-Pulmonology – Remote respiratory assessment, triage, interpretation of available investigations, red-flag recognition, referral, follow-up and documentation</w:t>
      </w:r>
    </w:p>
    <w:p w14:paraId="6B4D5739" w14:textId="53EC99CD" w:rsidR="00E74156" w:rsidRDefault="00C14D2B" w:rsidP="00C14D2B">
      <w:r>
        <w:t>10</w:t>
      </w:r>
      <w:r>
        <w:tab/>
        <w:t>IT &amp; Digital Health – Computer basics, EMR/EHR, telemedicine platforms, MS Office</w:t>
      </w:r>
    </w:p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CC"/>
    <w:rsid w:val="001761CC"/>
    <w:rsid w:val="00C14D2B"/>
    <w:rsid w:val="00DA0C58"/>
    <w:rsid w:val="00E74156"/>
    <w:rsid w:val="00F5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FBAE"/>
  <w15:chartTrackingRefBased/>
  <w15:docId w15:val="{9A60585E-B2BA-4FAF-A718-C68C088C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1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1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1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1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1C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1C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1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1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1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1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1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1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1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1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1C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1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3</cp:revision>
  <dcterms:created xsi:type="dcterms:W3CDTF">2026-08-25T12:02:00Z</dcterms:created>
  <dcterms:modified xsi:type="dcterms:W3CDTF">2026-08-25T12:03:00Z</dcterms:modified>
</cp:coreProperties>
</file>