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AA902" w14:textId="5D8144F2" w:rsidR="00A16AE0" w:rsidRDefault="00A16AE0" w:rsidP="00A16AE0">
      <w:r>
        <w:t>Pediatrician</w:t>
      </w:r>
      <w:r>
        <w:t xml:space="preserve"> – Tele-Health Nerve Centre, Quetta</w:t>
      </w:r>
    </w:p>
    <w:p w14:paraId="4DD28F76" w14:textId="77777777" w:rsidR="00A16AE0" w:rsidRDefault="00A16AE0" w:rsidP="00A16AE0">
      <w:r>
        <w:t>PPHI-</w:t>
      </w:r>
      <w:proofErr w:type="spellStart"/>
      <w:r>
        <w:t>Balochistan</w:t>
      </w:r>
      <w:proofErr w:type="spellEnd"/>
    </w:p>
    <w:p w14:paraId="21D684A0" w14:textId="77777777" w:rsidR="00A16AE0" w:rsidRDefault="00A16AE0" w:rsidP="00A16AE0">
      <w:r>
        <w:t xml:space="preserve">Qualification: MBBS with Postgraduate Qualification in </w:t>
      </w:r>
      <w:proofErr w:type="spellStart"/>
      <w:r>
        <w:t>Paediatrics</w:t>
      </w:r>
      <w:proofErr w:type="spellEnd"/>
    </w:p>
    <w:p w14:paraId="3DAAB109" w14:textId="77777777" w:rsidR="00A16AE0" w:rsidRDefault="00A16AE0" w:rsidP="00A16AE0">
      <w:r>
        <w:t>Experience: Preferably 5 years in relevant field</w:t>
      </w:r>
    </w:p>
    <w:p w14:paraId="585687FA" w14:textId="77777777" w:rsidR="00A16AE0" w:rsidRDefault="00A16AE0" w:rsidP="00A16AE0">
      <w:r>
        <w:t>Additional Preference: IT/Computer Skills</w:t>
      </w:r>
    </w:p>
    <w:p w14:paraId="0AAB5645" w14:textId="77777777" w:rsidR="00A16AE0" w:rsidRDefault="00A16AE0" w:rsidP="00A16AE0"/>
    <w:p w14:paraId="6A193D60" w14:textId="77777777" w:rsidR="00A16AE0" w:rsidRDefault="00A16AE0" w:rsidP="00A16AE0">
      <w:r>
        <w:t>S. No.</w:t>
      </w:r>
      <w:r>
        <w:tab/>
        <w:t>Subject / Area</w:t>
      </w:r>
      <w:r>
        <w:tab/>
        <w:t>Weightage</w:t>
      </w:r>
    </w:p>
    <w:p w14:paraId="6554816F" w14:textId="0BDF194D" w:rsidR="00A16AE0" w:rsidRDefault="00A16AE0" w:rsidP="00A16AE0">
      <w:r>
        <w:t>1</w:t>
      </w:r>
      <w:r>
        <w:tab/>
        <w:t xml:space="preserve">General </w:t>
      </w:r>
      <w:proofErr w:type="spellStart"/>
      <w:r>
        <w:t>Paediatrics</w:t>
      </w:r>
      <w:proofErr w:type="spellEnd"/>
      <w:r>
        <w:t xml:space="preserve"> – Growth &amp; development, nutrition, common childhood illnesses, developmental disorders and adolescent health</w:t>
      </w:r>
      <w:r>
        <w:tab/>
      </w:r>
    </w:p>
    <w:p w14:paraId="75F67F4C" w14:textId="08DA493C" w:rsidR="00A16AE0" w:rsidRDefault="00A16AE0" w:rsidP="00A16AE0">
      <w:r>
        <w:t>2</w:t>
      </w:r>
      <w:r>
        <w:tab/>
        <w:t>Neonatology – Newborn assessment, neonatal resuscitation, prematurity, low birth weight, neonatal sepsis, jaundice and common neonatal emergencies</w:t>
      </w:r>
      <w:r>
        <w:tab/>
      </w:r>
    </w:p>
    <w:p w14:paraId="0C7E901B" w14:textId="3F164F9E" w:rsidR="00A16AE0" w:rsidRDefault="00A16AE0" w:rsidP="00A16AE0">
      <w:r>
        <w:t>3</w:t>
      </w:r>
      <w:r>
        <w:tab/>
      </w:r>
      <w:proofErr w:type="spellStart"/>
      <w:r>
        <w:t>Paediatric</w:t>
      </w:r>
      <w:proofErr w:type="spellEnd"/>
      <w:r>
        <w:t xml:space="preserve"> Emergencies &amp; Critical Care – Shock, respiratory distress, seizures, altered consciousness, poisoning, dehydration, sepsis and emergency stabilization</w:t>
      </w:r>
      <w:r>
        <w:tab/>
      </w:r>
    </w:p>
    <w:p w14:paraId="6E6B1B45" w14:textId="55F926E8" w:rsidR="00A16AE0" w:rsidRDefault="00A16AE0" w:rsidP="00A16AE0">
      <w:r>
        <w:t>4</w:t>
      </w:r>
      <w:r>
        <w:tab/>
        <w:t>Infectious Diseases – Pneumonia, diarrhea, meningitis, TB, malaria, dengue, enteric fever, hepatitis and other common childhood infections</w:t>
      </w:r>
      <w:r>
        <w:tab/>
      </w:r>
    </w:p>
    <w:p w14:paraId="1E022080" w14:textId="52566933" w:rsidR="00A16AE0" w:rsidRDefault="00A16AE0" w:rsidP="00A16AE0">
      <w:r>
        <w:t>5</w:t>
      </w:r>
      <w:r>
        <w:tab/>
      </w:r>
      <w:proofErr w:type="spellStart"/>
      <w:r>
        <w:t>Paediatric</w:t>
      </w:r>
      <w:proofErr w:type="spellEnd"/>
      <w:r>
        <w:t xml:space="preserve"> Respiratory &amp; Cardiovascular Disorders – Asthma, bronchiolitis, pneumonia, congenital heart disease, heart failure and common cardiac emergencies</w:t>
      </w:r>
      <w:r>
        <w:tab/>
      </w:r>
    </w:p>
    <w:p w14:paraId="52A5A0D8" w14:textId="580E97FA" w:rsidR="00A16AE0" w:rsidRDefault="00A16AE0" w:rsidP="00A16AE0">
      <w:r>
        <w:t>6</w:t>
      </w:r>
      <w:r>
        <w:tab/>
      </w:r>
      <w:proofErr w:type="spellStart"/>
      <w:r>
        <w:t>Paediatric</w:t>
      </w:r>
      <w:proofErr w:type="spellEnd"/>
      <w:r>
        <w:t xml:space="preserve"> Gastroenterology, Renal &amp; Endocrine Disorders – Gastroenteritis, malabsorption, nephrotic syndrome, AKI, diabetes, thyroid and electrolyte disorders</w:t>
      </w:r>
      <w:r>
        <w:tab/>
      </w:r>
    </w:p>
    <w:p w14:paraId="37187036" w14:textId="42E9327A" w:rsidR="00A16AE0" w:rsidRDefault="00A16AE0" w:rsidP="00A16AE0">
      <w:r>
        <w:t>7</w:t>
      </w:r>
      <w:r>
        <w:tab/>
        <w:t xml:space="preserve">Neurology &amp; Developmental </w:t>
      </w:r>
      <w:proofErr w:type="spellStart"/>
      <w:r>
        <w:t>Paediatrics</w:t>
      </w:r>
      <w:proofErr w:type="spellEnd"/>
      <w:r>
        <w:t xml:space="preserve"> – Seizures/epilepsy, meningitis, cerebral palsy, developmental delay, autism and neuromuscular disorders</w:t>
      </w:r>
    </w:p>
    <w:p w14:paraId="3F95971E" w14:textId="0742584D" w:rsidR="00A16AE0" w:rsidRDefault="00A16AE0" w:rsidP="00A16AE0">
      <w:r>
        <w:t>8</w:t>
      </w:r>
      <w:r>
        <w:tab/>
        <w:t>Nutrition &amp; Immunization – Breastfeeding, malnutrition, micronutrient deficiencies, vaccination/EPI and immunization schedules</w:t>
      </w:r>
    </w:p>
    <w:p w14:paraId="68D32905" w14:textId="17423D9E" w:rsidR="00A16AE0" w:rsidRDefault="00A16AE0" w:rsidP="00A16AE0">
      <w:r>
        <w:t>9</w:t>
      </w:r>
      <w:r>
        <w:tab/>
        <w:t>Telemedicine &amp; Tele-</w:t>
      </w:r>
      <w:proofErr w:type="spellStart"/>
      <w:r>
        <w:t>Paediatrics</w:t>
      </w:r>
      <w:proofErr w:type="spellEnd"/>
      <w:r>
        <w:t xml:space="preserve"> – Remote assessment, triage, red flags, teleconsultation, referral/escalation, documentation, confidentiality and patient safety</w:t>
      </w:r>
      <w:r>
        <w:tab/>
      </w:r>
    </w:p>
    <w:p w14:paraId="0174A709" w14:textId="6342A05A" w:rsidR="00E74156" w:rsidRDefault="00A16AE0" w:rsidP="00A16AE0">
      <w:r>
        <w:t>10</w:t>
      </w:r>
      <w:r>
        <w:tab/>
        <w:t>IT &amp; Digital Health – Computer basics, EMR/EHR, telemedicine platforms, MS Office</w:t>
      </w:r>
    </w:p>
    <w:sectPr w:rsidR="00E74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C4"/>
    <w:rsid w:val="00132E1B"/>
    <w:rsid w:val="003763C4"/>
    <w:rsid w:val="00A16AE0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88EE7"/>
  <w15:chartTrackingRefBased/>
  <w15:docId w15:val="{CF872169-F2EC-43C2-B6EE-1582903C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3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3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3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3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3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3C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3C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3C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3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3C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3C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3</cp:revision>
  <dcterms:created xsi:type="dcterms:W3CDTF">2026-08-25T11:59:00Z</dcterms:created>
  <dcterms:modified xsi:type="dcterms:W3CDTF">2026-08-25T12:00:00Z</dcterms:modified>
</cp:coreProperties>
</file>